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57" w:rsidRDefault="00A23357" w:rsidP="00A2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57" w:rsidRDefault="00A23357" w:rsidP="00A23357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к постановлению</w:t>
      </w:r>
    </w:p>
    <w:p w:rsidR="00A23357" w:rsidRDefault="00A23357" w:rsidP="00A23357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администрации города </w:t>
      </w:r>
    </w:p>
    <w:p w:rsidR="00A23357" w:rsidRPr="00DF55A9" w:rsidRDefault="00A23357" w:rsidP="00A23357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от </w:t>
      </w:r>
      <w:r w:rsidR="00F049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25.06.2021</w:t>
      </w:r>
      <w:r w:rsidRPr="00DF55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№ </w:t>
      </w:r>
      <w:r w:rsidR="00F049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1472</w:t>
      </w:r>
      <w:bookmarkStart w:id="0" w:name="_GoBack"/>
      <w:bookmarkEnd w:id="0"/>
    </w:p>
    <w:p w:rsidR="00A23357" w:rsidRDefault="00A23357" w:rsidP="00A2335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57" w:rsidRDefault="00A23357" w:rsidP="00A2335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</w:p>
    <w:p w:rsidR="00A23357" w:rsidRDefault="00A23357" w:rsidP="00A2335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03.12.2018 №2604 </w:t>
      </w:r>
    </w:p>
    <w:p w:rsidR="00405DAC" w:rsidRDefault="00405DAC" w:rsidP="00405D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Default="00405DAC" w:rsidP="00405D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Pr="00DF55A9" w:rsidRDefault="00405DAC" w:rsidP="00405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405DAC" w:rsidRPr="00AE6D67" w:rsidTr="00904778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и терроризма в городе  Мегионе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2019-2025 годы </w:t>
            </w:r>
          </w:p>
        </w:tc>
      </w:tr>
      <w:tr w:rsidR="00405DAC" w:rsidRPr="00AE6D67" w:rsidTr="00904778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города от 03.12.2018 №2604 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E36CE6" w:rsidRDefault="00E36CE6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CE6">
              <w:rPr>
                <w:rFonts w:ascii="Times New Roman" w:hAnsi="Times New Roman" w:cs="Times New Roman"/>
                <w:sz w:val="24"/>
                <w:szCs w:val="24"/>
              </w:rPr>
              <w:t>тдел общественной безопасности администрации города</w:t>
            </w:r>
          </w:p>
        </w:tc>
      </w:tr>
      <w:tr w:rsidR="00405DAC" w:rsidRPr="00AE6D67" w:rsidTr="00904778">
        <w:trPr>
          <w:trHeight w:val="39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1.Департамент образования и молодежной политики администрации города</w:t>
            </w:r>
            <w:r w:rsidR="00E3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подведомственные ему учреждения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7CFF" w:rsidRPr="00AE6D67" w:rsidRDefault="00405DAC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87CFF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связей </w:t>
            </w:r>
            <w:r w:rsidR="00487CFF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487CFF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.Управление по вопросам муниципальной службы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и кадров администрации города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87CFF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города</w:t>
            </w:r>
            <w:r w:rsidR="00E3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36CE6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подведомственные ему учреждения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87CFF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DAC" w:rsidRPr="00AE6D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Отдел физической культуры и спорта администрации города;</w:t>
            </w:r>
          </w:p>
          <w:p w:rsidR="00405DAC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«Дворец искусств»;</w:t>
            </w:r>
          </w:p>
          <w:p w:rsidR="00487CFF" w:rsidRPr="00AE6D67" w:rsidRDefault="00405DAC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487CFF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центр»;</w:t>
            </w:r>
          </w:p>
          <w:p w:rsidR="00487CFF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.Муниципальное бюджетное учреждение «Централизованная библиотечная система»;</w:t>
            </w:r>
          </w:p>
          <w:p w:rsidR="00487CFF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«Вымпел»;</w:t>
            </w:r>
          </w:p>
          <w:p w:rsidR="00487CFF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«Юность»;</w:t>
            </w:r>
          </w:p>
          <w:p w:rsidR="000505DC" w:rsidRDefault="00405DAC" w:rsidP="00487CFF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.Муниципальное казенное учреждение </w:t>
            </w:r>
            <w:r w:rsidR="00487CFF" w:rsidRPr="00487CFF">
              <w:rPr>
                <w:rFonts w:ascii="Times New Roman" w:hAnsi="Times New Roman" w:cs="Times New Roman"/>
                <w:sz w:val="24"/>
                <w:szCs w:val="24"/>
              </w:rPr>
              <w:t>«Управление капитального строительства</w:t>
            </w:r>
            <w:r w:rsidR="0048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CFF" w:rsidRPr="00487CFF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комплекса»</w:t>
            </w:r>
            <w:r w:rsidR="00050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0505DC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12.Муниципальное молодежное автономное учреждение «Старт»</w:t>
            </w:r>
            <w:r w:rsidR="00487CFF" w:rsidRPr="0048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единства народов Российской Федерации, проживающих на территории города Мегиона, профилактика экстремизма и терроризма в городе Мегионе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1.Содействие этнокультурному развитию народов, формированию общероссийского гражданского самосозна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патриотизма и солидарности;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t>с их этнической принадлежностью;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3.Содействие поддержке русского языка как государственного языка Российской Федерации и средства межнационального общения и языков народов Росси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и, проживающих в городе Мегионе;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05DC"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38BA"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Успешная </w:t>
            </w:r>
            <w:r w:rsidR="00EC38BA" w:rsidRPr="00EC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и культурная адаптация мигрантов, </w:t>
            </w:r>
            <w:r w:rsidR="00EC38BA" w:rsidRPr="00EC38BA">
              <w:rPr>
                <w:rFonts w:ascii="Times New Roman" w:hAnsi="Times New Roman" w:cs="Times New Roman"/>
                <w:sz w:val="24"/>
                <w:szCs w:val="24"/>
              </w:rPr>
      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6.Развитие духовно-нравственных основ и самобытной культуры российского казачества и повышение его роли 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воспитании подрастающего поколения в духе патриотизма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7.Гармонизация межэтнических и межконфессиональных отношений, сведение к минимуму условий для проявлений экстремизма на территории города Мегиона, развитие системы мер профилактики и предупреждения межэтнических,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межконфессиональных конфликтов;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8.Организация и проведение информационно-пропагандистских мероприятий по разъяснению сущности терроризма и его общественной опасности, а также 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работы и иных мероприятий;</w:t>
            </w:r>
          </w:p>
          <w:p w:rsidR="00405DAC" w:rsidRPr="00AE6D67" w:rsidRDefault="00405DAC" w:rsidP="008D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9.Обеспечиние выполнения требований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антитеррористической защищенности объектов, находящихся в муниципальной собственности или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в ведении органов местного самоуправления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DAC" w:rsidRPr="00AE6D67" w:rsidTr="00904778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или основные мероприятия, региональные проекты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Участие в профилактике экстремизма, а также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в минимизации и (или) ликвидации пос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ледствий проявлений экстремизма;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в профилактике терроризма, а также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в минимизации и (или) ликвидации по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следствий проявлений терроризма.</w:t>
            </w:r>
          </w:p>
        </w:tc>
      </w:tr>
      <w:tr w:rsidR="00405DAC" w:rsidRPr="00AE6D67" w:rsidTr="00904778">
        <w:trPr>
          <w:trHeight w:val="5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 города, входящие в состав муниципальной программы, в 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AC" w:rsidRPr="00AE6D67" w:rsidTr="00904778">
        <w:trPr>
          <w:trHeight w:val="3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E04F2B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городе Мегионе – 85%;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участников мероприятий, направленных на укрепление общероссийского гражданского единства – 0,227 тысяч человек;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3.Численность участников мероприятий, направленных на этнокультурное развитие народов России, проживающих в городе Мегионе – 0,167 тысяч человек;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4.Количество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общения, и языков народов России, проживающих в городе Мегионе – 0,167 тысяч человек;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– 42 штуки;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6.Количество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 – 20 человек;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7.Количество публикаций в городских средствах массовой информации, направленных на противодействие идеологии терроризма – 12 штук;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8.Обеспеченность мест массового пребывания людей, от общего количества мест, включённых в Перечень мест массового пребывания людей, техническими средствами антитеррористической защищенности – 70%;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E6D67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 – 30 человек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в 2019-2025 годах составляет </w:t>
            </w:r>
            <w:r w:rsidR="0098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296,8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тыс.рублей, в том числе по годам: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350,0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1925,8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944C8A">
              <w:rPr>
                <w:rFonts w:ascii="Times New Roman" w:hAnsi="Times New Roman" w:cs="Times New Roman"/>
                <w:sz w:val="24"/>
                <w:szCs w:val="24"/>
              </w:rPr>
              <w:t xml:space="preserve">1260,6 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440,1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440,1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2024 год – 440,1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440,1 тыс. рублей.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6D67">
              <w:rPr>
                <w:rFonts w:ascii="Times New Roman" w:hAnsi="Times New Roman" w:cs="Times New Roman"/>
                <w:sz w:val="24"/>
              </w:rPr>
              <w:lastRenderedPageBreak/>
              <w:t>Объем налоговых расходов</w:t>
            </w:r>
          </w:p>
          <w:p w:rsidR="00405DAC" w:rsidRPr="00AE6D67" w:rsidRDefault="00405DAC" w:rsidP="009047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6D67">
              <w:rPr>
                <w:rFonts w:ascii="Times New Roman" w:hAnsi="Times New Roman" w:cs="Times New Roman"/>
                <w:sz w:val="24"/>
              </w:rPr>
              <w:t>городского округа</w:t>
            </w:r>
          </w:p>
          <w:p w:rsidR="00405DAC" w:rsidRPr="00AE6D67" w:rsidRDefault="00405DAC" w:rsidP="009047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6D67">
              <w:rPr>
                <w:rFonts w:ascii="Times New Roman" w:hAnsi="Times New Roman" w:cs="Times New Roman"/>
                <w:sz w:val="24"/>
              </w:rPr>
              <w:t>(с расшифровкой по годам реализации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</w:rPr>
              <w:t>муниципальной программы)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DAC" w:rsidRPr="00AE6D67" w:rsidRDefault="00405DAC" w:rsidP="00405DA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Механизм реализации мероприятий муниципальной программы</w:t>
      </w:r>
    </w:p>
    <w:p w:rsidR="00405DAC" w:rsidRPr="00AE6D67" w:rsidRDefault="00405DAC" w:rsidP="00405DA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5DAC" w:rsidRPr="00AE6D67" w:rsidRDefault="00405DAC" w:rsidP="00405D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Механизмом реализации муниципальной программы является комплекс мер, направленных на эффективное исполнение мероприятий, достижение целевых показателей, информирование общественности о ходе и результатах ее реализации.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Методы управления муниципальной программой:</w:t>
      </w:r>
    </w:p>
    <w:p w:rsidR="00405DAC" w:rsidRPr="00AE6D67" w:rsidRDefault="00462871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2.1.</w:t>
      </w:r>
      <w:r w:rsidR="00405DAC" w:rsidRPr="00AE6D67">
        <w:rPr>
          <w:rFonts w:ascii="Times New Roman" w:hAnsi="Times New Roman" w:cs="Times New Roman"/>
          <w:b w:val="0"/>
          <w:sz w:val="24"/>
          <w:szCs w:val="24"/>
        </w:rPr>
        <w:t>Взаимодействие координатора и исполнителей.</w:t>
      </w:r>
    </w:p>
    <w:p w:rsidR="00405DAC" w:rsidRPr="00AE6D67" w:rsidRDefault="00405DAC" w:rsidP="00405DAC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Координатор муниципальной программы: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внесение в нее изменений, согласование и издание нормативных правовых актов, необходимых для реализации муниципальной программы;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размещает проект муниципальной программы и изменения в нее на официальном сайте администрации города Мегиона для рассмотрения и подготовки предложений населением, бизнес-сообществами, общественными организациями;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размещает на официальном сайте органов местного самоуправления города Мегиона и общедоступном информационном ресурсе стратегического планирования в информационно-телекоммуникационной сети «Интернет» утвержденную муниципальную программу и внесение изменений в нее;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вносит информацию в государственную автоматизированную систему «Управление» (ГАСУ);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координирует деятельность исполнителей муниципальной программы по реализации основных мероприятий;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 xml:space="preserve">обеспечивает привлечение средств из бюджетов других уровней на реализацию муниципальной программы; 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осуществляет мониторинг реализации основных мероприятий муниципальной программы;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согласовывает проекты документов, связанные с реализацией программных мероприятий (положения, приказы, сценарии, уточненные сметы расходов, иные документы);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 xml:space="preserve">готовит отчет о ходе реализации муниципальной программы и об оценке эффективности реализации муниципальной программы, представляет его в </w:t>
      </w:r>
      <w:r w:rsidR="00A70AEF">
        <w:rPr>
          <w:rFonts w:ascii="Times New Roman" w:hAnsi="Times New Roman" w:cs="Times New Roman"/>
          <w:sz w:val="24"/>
          <w:szCs w:val="24"/>
        </w:rPr>
        <w:t>управление экономической политики</w:t>
      </w:r>
      <w:r w:rsidRPr="00AE6D67">
        <w:rPr>
          <w:rFonts w:ascii="Times New Roman" w:hAnsi="Times New Roman" w:cs="Times New Roman"/>
          <w:sz w:val="24"/>
          <w:szCs w:val="24"/>
        </w:rPr>
        <w:t xml:space="preserve"> администрации города в установленном порядке;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достижение целевых показателей, а также конечных результатов ее реализации.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Исполнители муниципальной программы: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 xml:space="preserve">участвуют в разработке и осуществляют реализацию мероприятий муниципальной программы в соответствии с постановлением администрации города Мегиона от 19.10.2018 №2207 «О модельной муниципальной программе, порядке разработки и утверждения муниципальных программ </w:t>
      </w:r>
      <w:r w:rsidR="00A70AE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r w:rsidRPr="00AE6D67">
        <w:rPr>
          <w:rFonts w:ascii="Times New Roman" w:hAnsi="Times New Roman" w:cs="Times New Roman"/>
          <w:b w:val="0"/>
          <w:sz w:val="24"/>
          <w:szCs w:val="24"/>
        </w:rPr>
        <w:t>Мегион</w:t>
      </w:r>
      <w:r w:rsidR="00A70AEF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</w:t>
      </w:r>
      <w:r w:rsidRPr="00AE6D67">
        <w:rPr>
          <w:rFonts w:ascii="Times New Roman" w:hAnsi="Times New Roman" w:cs="Times New Roman"/>
          <w:b w:val="0"/>
          <w:sz w:val="24"/>
          <w:szCs w:val="24"/>
        </w:rPr>
        <w:t>а» (с изменениями);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формируют предложения в муниципальную программу на очередной год и предоставляют их координатору муниципальной программы не позднее 1 августа года, предшествующему плановому периоду;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 xml:space="preserve">направляют координатору муниципальной программы для согласования, не позднее, чем за 30 рабочих дней до даты проведения программного мероприятия, проекты документов (положения, приказы, сценарии, уточненные сметы расходов, т.д.), связанные с организацией </w:t>
      </w:r>
      <w:r w:rsidRPr="00AE6D67">
        <w:rPr>
          <w:rFonts w:ascii="Times New Roman" w:hAnsi="Times New Roman" w:cs="Times New Roman"/>
          <w:b w:val="0"/>
          <w:sz w:val="24"/>
          <w:szCs w:val="24"/>
        </w:rPr>
        <w:lastRenderedPageBreak/>
        <w:t>и проведением мероприятия, согласованные с представителями общественных организаций, задействованными в проведении мероприятия;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предоставляют координатору муниципальной программы до 02 числа месяца, следующего за отчетным месяцем, отчет о выполнении комплексного плана мероприятий, обеспеченных финансированием с приложением копий актов выполнения работ и иных документов, подтверждающих исполнение обязательств по заключенным муниципальным контрактам, а так же отчет о выполнении комплексного плана мероприятий, не обеспеченных финансированием, с приложением всех подтверждающих проведение мероприятий документов (положения, приказы, сценарии, уточненные сметы расходов, т.д.).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color w:val="000000"/>
          <w:sz w:val="24"/>
          <w:szCs w:val="24"/>
        </w:rPr>
        <w:t>2.2. Реализация мероприятий муниципальной программы осуществляется с учетом технологий бережливого производства</w:t>
      </w:r>
      <w:r w:rsidRPr="00AE6D6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2.3. Принципы проектного управления не применяются.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2.4. Инициативное бюджетирование не предусмотрено.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осуществляется за счет средств бюджета автономного округа и средств бюджета города.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бюджета автономного округа поступают в рамках государственной программы Ханты-Мансийского автономного округа - Югры </w:t>
      </w:r>
      <w:r w:rsidRPr="00AE6D67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и профилактика экстремизма»</w:t>
      </w: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постановлением Правительства Ханты-Мансийского автономного округа - Югры от 05.10.2018 №349-п.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Оценка эффективности муниципальной программы осуществляется в соответствии с постановлением администрации города Мегиона от 19.10.2018 №2207 «О модельной муниципальной программе, порядке разработки и утверждения муниципальных программ города Мегиона» (с изменениями).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муниципальной программы приведены в таблице 1.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финансовых ресурсов муниципальной программы приведено </w:t>
      </w: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таблице 2.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E6D67">
        <w:rPr>
          <w:rFonts w:ascii="Times New Roman" w:hAnsi="Times New Roman" w:cs="Times New Roman"/>
          <w:sz w:val="24"/>
          <w:szCs w:val="24"/>
        </w:rPr>
        <w:t xml:space="preserve">арактеристика основных мероприятий муниципальной программы, их связь </w:t>
      </w:r>
      <w:r w:rsidRPr="00AE6D67">
        <w:rPr>
          <w:rFonts w:ascii="Times New Roman" w:hAnsi="Times New Roman" w:cs="Times New Roman"/>
          <w:sz w:val="24"/>
          <w:szCs w:val="24"/>
        </w:rPr>
        <w:br/>
        <w:t>с целевыми показателями</w:t>
      </w: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приведены в таблице 3.</w:t>
      </w:r>
    </w:p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405DAC" w:rsidRPr="00DF55A9" w:rsidSect="00904778">
          <w:headerReference w:type="default" r:id="rId8"/>
          <w:pgSz w:w="11906" w:h="16838"/>
          <w:pgMar w:top="955" w:right="566" w:bottom="993" w:left="1701" w:header="567" w:footer="708" w:gutter="0"/>
          <w:cols w:space="720"/>
          <w:titlePg/>
          <w:docGrid w:linePitch="326"/>
        </w:sectPr>
      </w:pPr>
    </w:p>
    <w:p w:rsidR="00405DAC" w:rsidRPr="00DF55A9" w:rsidRDefault="00405DAC" w:rsidP="00405DAC">
      <w:pPr>
        <w:widowControl w:val="0"/>
        <w:autoSpaceDE w:val="0"/>
        <w:autoSpaceDN w:val="0"/>
        <w:spacing w:after="0" w:line="240" w:lineRule="auto"/>
        <w:ind w:left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405DAC" w:rsidRPr="00DF55A9" w:rsidRDefault="00405DAC" w:rsidP="00405DA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05DAC" w:rsidRPr="00DF55A9" w:rsidRDefault="00405DAC" w:rsidP="00405DAC">
      <w:pPr>
        <w:numPr>
          <w:ilvl w:val="0"/>
          <w:numId w:val="2"/>
        </w:numPr>
        <w:tabs>
          <w:tab w:val="num" w:pos="259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Целевые показатели муниципальной программы</w:t>
      </w:r>
    </w:p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4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4937"/>
        <w:gridCol w:w="1538"/>
        <w:gridCol w:w="790"/>
        <w:gridCol w:w="818"/>
        <w:gridCol w:w="818"/>
        <w:gridCol w:w="826"/>
        <w:gridCol w:w="797"/>
        <w:gridCol w:w="789"/>
        <w:gridCol w:w="799"/>
        <w:gridCol w:w="1663"/>
      </w:tblGrid>
      <w:tr w:rsidR="00405DAC" w:rsidRPr="00DF55A9" w:rsidTr="00904778">
        <w:trPr>
          <w:trHeight w:val="300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5DAC" w:rsidRPr="00DF55A9" w:rsidRDefault="00405DAC" w:rsidP="0090477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6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05DAC" w:rsidRPr="00DF55A9" w:rsidTr="00904778">
        <w:trPr>
          <w:trHeight w:val="135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DAC" w:rsidRPr="00DF55A9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5DAC" w:rsidRPr="00DF55A9" w:rsidTr="00904778">
        <w:trPr>
          <w:trHeight w:val="300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DAC" w:rsidRPr="00DF55A9" w:rsidTr="00904778">
        <w:trPr>
          <w:trHeight w:val="916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городе Мегионе (%)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78,5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405DAC" w:rsidRPr="00DF55A9" w:rsidTr="00904778">
        <w:trPr>
          <w:trHeight w:val="112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 (тыс.человек)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0,183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0,217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0,227</w:t>
            </w:r>
          </w:p>
        </w:tc>
      </w:tr>
      <w:tr w:rsidR="00405DAC" w:rsidRPr="00DF55A9" w:rsidTr="00904778">
        <w:trPr>
          <w:trHeight w:val="38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городе Мегионе (тыс.человек)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0,147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0,157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</w:tr>
      <w:tr w:rsidR="00405DAC" w:rsidRPr="00DF55A9" w:rsidTr="00904778">
        <w:trPr>
          <w:trHeight w:val="1871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 и языков народов России, проживающих в городе Мегионе (тыс.человек)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0,147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0,157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</w:tr>
      <w:tr w:rsidR="00405DAC" w:rsidRPr="00DF55A9" w:rsidTr="00904778">
        <w:trPr>
          <w:trHeight w:val="172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(штук).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405DAC" w:rsidRPr="00DF55A9" w:rsidTr="00904778">
        <w:trPr>
          <w:trHeight w:val="1678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 (человек).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405DAC" w:rsidRPr="00DF55A9" w:rsidTr="00904778">
        <w:trPr>
          <w:trHeight w:val="113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городских средствах массовой информации, направленных на противодействие идеологии терроризма (штук).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05DAC" w:rsidRPr="00DF55A9" w:rsidTr="00904778">
        <w:trPr>
          <w:trHeight w:val="8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мест массового пребывания людей, от общего количества мест,  включённых в Перечень мест массового пребывания людей, техническими средствами антитеррористической защищенности %.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405DAC" w:rsidRPr="00DF55A9" w:rsidTr="00904778">
        <w:trPr>
          <w:trHeight w:val="8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человек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05DAC" w:rsidRDefault="00405DAC" w:rsidP="00405DAC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Default="00405DAC" w:rsidP="00405DAC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Pr="00DF55A9" w:rsidRDefault="00405DAC" w:rsidP="00405DAC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405DAC" w:rsidRPr="00DF55A9" w:rsidRDefault="00405DAC" w:rsidP="00405DAC">
      <w:pPr>
        <w:spacing w:after="0" w:line="240" w:lineRule="auto"/>
        <w:ind w:left="444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05DAC" w:rsidRPr="00AC2E54" w:rsidRDefault="00405DAC" w:rsidP="00405DAC">
      <w:pPr>
        <w:pStyle w:val="1"/>
        <w:ind w:left="44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финансовых ресурсов</w:t>
      </w:r>
      <w:r w:rsidRPr="00AC2E5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864"/>
        <w:gridCol w:w="2268"/>
        <w:gridCol w:w="1842"/>
        <w:gridCol w:w="851"/>
        <w:gridCol w:w="846"/>
        <w:gridCol w:w="851"/>
        <w:gridCol w:w="850"/>
        <w:gridCol w:w="851"/>
        <w:gridCol w:w="850"/>
        <w:gridCol w:w="851"/>
        <w:gridCol w:w="850"/>
      </w:tblGrid>
      <w:tr w:rsidR="00405DAC" w:rsidRPr="00AE6D67" w:rsidTr="00904778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(их 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Координатор/ исполнитель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00" w:type="dxa"/>
            <w:gridSpan w:val="8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405DAC" w:rsidRPr="00AE6D67" w:rsidTr="00904778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05DAC" w:rsidRPr="00AE6D67" w:rsidTr="00904778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05DAC" w:rsidRPr="00AE6D67" w:rsidTr="00904778">
        <w:trPr>
          <w:trHeight w:val="315"/>
        </w:trPr>
        <w:tc>
          <w:tcPr>
            <w:tcW w:w="1546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05DAC" w:rsidRPr="00AE6D67" w:rsidTr="00904778">
        <w:trPr>
          <w:trHeight w:val="855"/>
        </w:trPr>
        <w:tc>
          <w:tcPr>
            <w:tcW w:w="15320" w:type="dxa"/>
            <w:gridSpan w:val="12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(Укрепление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Мегиона, обеспечение социальной и культурной адаптации мигрантов, профилактика межнациональных (межэтнических), межконфессиональных конфликтов)</w:t>
            </w:r>
          </w:p>
        </w:tc>
      </w:tr>
      <w:tr w:rsidR="00405DAC" w:rsidRPr="00AE6D67" w:rsidTr="00AD0550">
        <w:trPr>
          <w:trHeight w:val="70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510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 (показатели 1,2,3)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«Дворец искусств»,      Департамент образования и молодежной политики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учреждения,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Муниципальное автономное учреждение «Региональный историко-культурный и экологический центр»</w:t>
            </w:r>
            <w:r w:rsidR="00AD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D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5DAC" w:rsidRPr="00AE6D67" w:rsidTr="00AD0550">
        <w:trPr>
          <w:trHeight w:val="73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0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0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5DAC" w:rsidRPr="00AE6D67" w:rsidTr="00AD0550">
        <w:trPr>
          <w:trHeight w:val="85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1266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 (показатели 1,2,3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0D4BAA" w:rsidRDefault="00405DAC" w:rsidP="00510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общественных связей администрации города,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Департамент образования и молодежной политики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учреждения,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Муниципальное автономное учреждение «Дворец искусств»,      Муниципальное автономное учреждение «Региональный историко-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культурный и экологический центр»,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Муниципальное бюджетное учреждение «Централизованная библиотечная система», </w:t>
            </w:r>
          </w:p>
          <w:p w:rsidR="00405DAC" w:rsidRDefault="000E1025" w:rsidP="000E1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05DAC"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физической культуры и спорта администрации города, Муниципальное автономное учреждение «Спортивная школа «Вымпел», Муниципальное автономное учреждение «Спортивная школа «Юность»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505DC" w:rsidRPr="00AE6D67" w:rsidRDefault="000505DC" w:rsidP="000E1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молодежное автономное учреждение «Старт»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5DAC" w:rsidRPr="00AE6D67" w:rsidTr="00AD0550">
        <w:trPr>
          <w:trHeight w:val="246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246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246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5DAC" w:rsidRPr="00AE6D67" w:rsidTr="00AD0550">
        <w:trPr>
          <w:trHeight w:val="246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420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поддержке русского языка как государственного языка Российской Федерации и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межнационального общения и языков народов России, проживающих в городе Мегионе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1,2,3,4)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0505DC" w:rsidRDefault="00405DAC" w:rsidP="0005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и молодежной политики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учреждения,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бюджетное учреждение «Централизованная библиотечная система»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05DAC" w:rsidRPr="00AE6D67" w:rsidRDefault="000505DC" w:rsidP="0005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2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2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469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2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521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 культурная адаптация мигрантов.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1,5)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0E1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 администрации города, муниципальное бюджетное учреждение «Централизованная библиотечная система», </w:t>
            </w:r>
            <w:r w:rsidR="000E1025" w:rsidRP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общественных связей администрации города,</w:t>
            </w:r>
            <w:r w:rsid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автономное учреждение «Региональный историко-культурный и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экологический центр» 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8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8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8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8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1,5)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0E1025" w:rsidP="00A90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05DAC" w:rsidRP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общественных связей администрации города</w:t>
            </w:r>
            <w:r w:rsidR="0040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 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2,6)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0505DC" w:rsidRDefault="00405DA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«Дворец искусств</w:t>
            </w:r>
            <w:r w:rsidR="000505DC"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Департамент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молодежной политики администрации </w:t>
            </w:r>
            <w:r w:rsidRPr="00A90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и подведомственные ему учреждения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05DA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1583,7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510"/>
        </w:trPr>
        <w:tc>
          <w:tcPr>
            <w:tcW w:w="15320" w:type="dxa"/>
            <w:gridSpan w:val="12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(Участие в профилактике экстремизма, а также в минимизации и (или) ликвидации посл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едствий проявлений экстремизма)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экстремизма, минимизация условий для проявлений экстремизма на территории города Мегиона 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1,5,9)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образования и молодежной политики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</w:t>
            </w:r>
          </w:p>
          <w:p w:rsidR="00405DAC" w:rsidRDefault="00A902E9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</w:t>
            </w:r>
            <w:r w:rsidR="00405DAC" w:rsidRPr="00A90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связей</w:t>
            </w:r>
            <w:r w:rsidR="0040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5DAC"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  <w:r w:rsidR="0040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505DC" w:rsidRDefault="00A902E9" w:rsidP="0005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администрации города, </w:t>
            </w:r>
          </w:p>
          <w:p w:rsidR="00405DA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 w:val="restart"/>
            <w:vAlign w:val="center"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64" w:type="dxa"/>
            <w:vMerge w:val="restart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в молодежной среде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(показатели 1,5)</w:t>
            </w:r>
          </w:p>
        </w:tc>
        <w:tc>
          <w:tcPr>
            <w:tcW w:w="2268" w:type="dxa"/>
            <w:vMerge w:val="restart"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образования и </w:t>
            </w: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молодежной политики администрации города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подведомственные ему учреждения,</w:t>
            </w:r>
          </w:p>
          <w:p w:rsidR="00E86452" w:rsidRDefault="00A902E9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90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общественных связей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86452" w:rsidRDefault="00E86452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города,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культуры администрации города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подведомственные ему учреждения,</w:t>
            </w:r>
          </w:p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автономное учреждение «Дворец искусств»,      Муниципальное автономное учреждение «Региональный историко-культурный и экологический центр», </w:t>
            </w: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Муниципальное бюджетное учреждение «Централизованная библиотечная система», </w:t>
            </w:r>
          </w:p>
          <w:p w:rsidR="00405DAC" w:rsidRPr="00AE6D67" w:rsidRDefault="00405DAC" w:rsidP="0005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тдел физической культуры и спорта администрации города, Муниципальное автономное учреждение «Спортивная школа «Вымпел», Муниципальное автономное учреждение «Спортивная школа «Юность»</w:t>
            </w:r>
            <w:r w:rsidR="000505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420"/>
        </w:trPr>
        <w:tc>
          <w:tcPr>
            <w:tcW w:w="15320" w:type="dxa"/>
            <w:gridSpan w:val="12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(Участие в профилактике терроризма, а также в минимизации и (или) ликвидации последствий проявлений терроризма)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информационному противодействию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идеологии терроризма (показатель 7)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E86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E86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связей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требований антитеррористической защищенности объектов массового пребывания людей.  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(показатель 8)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E86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капитальное строительство и жилищно-коммунального комплекса»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E86C80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E86C80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E86C80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E86C80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AB60C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1359,3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AB60C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AB60C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1359,3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AB60C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75250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5296,8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1925,8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75250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75250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5003,5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D84AAA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405DAC" w:rsidRDefault="00D84AAA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0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бщественной</w:t>
            </w:r>
          </w:p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  <w:p w:rsidR="00405DAC" w:rsidRPr="00AE6D67" w:rsidRDefault="00405DAC" w:rsidP="00D8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2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04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подведомственные ему учреждения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физической культуры и спорта администрации города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общественных связей администрации города</w:t>
            </w:r>
          </w:p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1743,7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по вопросам муниципальной </w:t>
            </w: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службы и кадров администрации города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«Дворец искусств»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«Региональный историко-культурный и экологический центр»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62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«Централизованная библиотечная система»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«Спортивная школа «Вымпел»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1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1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AD0550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E86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«Управление капитальное строительство и жилищно-коммунального комплекса»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BB0B19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2793,1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BB0B19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BB0B19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BB0B19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 w:val="restart"/>
            <w:vAlign w:val="center"/>
          </w:tcPr>
          <w:p w:rsidR="000505DC" w:rsidRPr="00AE6D67" w:rsidRDefault="000505D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 w:val="restart"/>
          </w:tcPr>
          <w:p w:rsidR="000505DC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  <w:p w:rsidR="000505DC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5DC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Pr="00DF55A9" w:rsidRDefault="00405DAC" w:rsidP="00405DA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 </w:t>
      </w:r>
    </w:p>
    <w:p w:rsidR="00405DAC" w:rsidRPr="00DF55A9" w:rsidRDefault="00405DAC" w:rsidP="00405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Pr="00DF55A9" w:rsidRDefault="00405DAC" w:rsidP="00405DA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405DAC" w:rsidRPr="00DF55A9" w:rsidRDefault="00405DAC" w:rsidP="00405DA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2590"/>
        <w:gridCol w:w="56"/>
        <w:gridCol w:w="3846"/>
        <w:gridCol w:w="3544"/>
        <w:gridCol w:w="3856"/>
      </w:tblGrid>
      <w:tr w:rsidR="00405DAC" w:rsidRPr="00152AB3" w:rsidTr="0090477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405DAC" w:rsidRPr="00152AB3" w:rsidTr="00904778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AC" w:rsidRPr="00152AB3" w:rsidTr="00904778">
        <w:trPr>
          <w:trHeight w:val="1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Укрепление единства народов Российской Федерации, проживающих на территории города Мегиона, профилактика экстремизма и терроризма в городе Мегиона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 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05DAC" w:rsidRPr="00152AB3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Мегиона,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этнокультурному развитию народов, формированию общероссийского гражданского самосознания, патриотизма и солидарности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идентичности. Организация и проведение торжественных мероприятий, приуроченных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единства).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hAnsi="Times New Roman"/>
                <w:sz w:val="24"/>
                <w:szCs w:val="24"/>
              </w:rPr>
              <w:t>(проведение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среде; 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конфликтов)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этнокультурному многообразию народов России.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(далее - П1) «Доля граждан, положительно оценивающих состояние межнациональных отношений в городе Мегиона».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соответствует показателю государственной программы </w:t>
            </w: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 (далее - П2)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единства».</w:t>
            </w:r>
          </w:p>
          <w:p w:rsidR="00405DAC" w:rsidRPr="00152AB3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исходя из ежегодных плановых значений аналогичных показателей государственной программы </w:t>
            </w: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экстремизма» в пересчете на долю жителей города Мегиона от численности населения автономного округа по следующей формуле: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П2i = (К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Кго) / Као, где: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П2i – плановое значение показателя, тыс. человек;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 – численность населения города Мегиона, тыс. человек;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 – численность населения автономного округа, тыс. человек;</w:t>
            </w:r>
          </w:p>
          <w:p w:rsidR="00405DAC" w:rsidRPr="00152AB3" w:rsidRDefault="00405DAC" w:rsidP="00904778">
            <w:pPr>
              <w:widowControl w:val="0"/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плановое значение аналогичного показателя государственной программы </w:t>
            </w:r>
            <w:r w:rsidRPr="00152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Ханты-Мансийского автономного округа – Югры «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государственной национальной политики и профилактика экстремизма», тыс. человек. Фактическое значение указанных 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показателей рассчитывается исходя из количества участников указанных мероприятий в течение года на основании представленных 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3 (далее - П3)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городе Мегиона».</w:t>
            </w:r>
          </w:p>
          <w:p w:rsidR="00405DAC" w:rsidRPr="00152AB3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исходя из ежегодных плановых значений аналогичных показателей государственной программы </w:t>
            </w: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экстремизма» в пересчете на долю жителей города Мегиона от численности населения автономного округа по следующей формуле: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П3i = (Ч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Чго) / Чао, где: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П3i – плановое значение показателя, тыс. человек;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Чго – численность населения города Мегиона, тыс. человек;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Чао – численность населения автономного округа, тыс. человек;</w:t>
            </w:r>
          </w:p>
          <w:p w:rsidR="00405DAC" w:rsidRPr="00152AB3" w:rsidRDefault="00405DAC" w:rsidP="00904778">
            <w:pPr>
              <w:widowControl w:val="0"/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плановое значение аналогичного показателя государственной программы </w:t>
            </w:r>
            <w:r w:rsidRPr="00152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Ханты-Мансийского автономного округа – Югры «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государственной национальной политики и профилактика экстремизма», тыс. человек. Фактическое значение указанных показателей рассчитывается исходя из количества участников указанных мероприятий в течение года на основании представленных 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2.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потребностей граждан, связанных с их этнической принадлежностью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поддержки некоммерческим организациям для реализации проектов и участия в сфере межнациональных (межэтнических) отношений, профилактики экстремизма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города Мегиона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направленных на укрепления единства российской нации, упрочения мира и согласия,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этноспорта (спартакиада народов России)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Постановление администрации города Мегиона от 26.04.2019 №786 «</w:t>
            </w:r>
            <w:r w:rsidRPr="00152AB3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грантов в форме субсидий социально ориентированным некоммерческим организациям</w:t>
            </w: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</w:p>
          <w:p w:rsidR="00405DAC" w:rsidRPr="0057493E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  <w:r w:rsidR="000D3E4D" w:rsidRPr="005749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D3E4D" w:rsidRPr="00152AB3" w:rsidRDefault="000D3E4D" w:rsidP="000D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 (далее – П5) «Количество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взаимоуважения».</w:t>
            </w:r>
          </w:p>
          <w:p w:rsidR="000D3E4D" w:rsidRPr="000D3E4D" w:rsidRDefault="000D3E4D" w:rsidP="000D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формируется исходя из базового значения показателя на начало реализации муниципальной программы 21 единицы и ожидаемого количества публикаций на конец реализации муниципальной программы на 100%.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3.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Мегиона.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Мегионе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городе Мегион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 (далее – П-4) «Количество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и языков народов России, проживающих в городе Мегионе».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исходя из базового значения показателя на начало реализации муниципальной программы 0,1 тыс.человек и ожидаемого увеличения числа участников мероприятий  на конец реализации муниципальной программы на 67%.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8BA" w:rsidRPr="00152AB3" w:rsidRDefault="00405DAC" w:rsidP="00EC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4. Успешная </w:t>
            </w:r>
            <w:r w:rsidRPr="00EC38B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культурная адаптация мигрантов</w:t>
            </w:r>
            <w:r w:rsidRPr="00EC38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EC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C38BA" w:rsidRPr="00EC38BA">
              <w:rPr>
                <w:rFonts w:ascii="Times New Roman" w:hAnsi="Times New Roman" w:cs="Times New Roman"/>
                <w:sz w:val="24"/>
                <w:szCs w:val="24"/>
              </w:rPr>
      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и культурная адаптация мигрантов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мер, направленных на социальную и культурную адаптацию мигрантов, анализ их эффективности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материалов,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тематических словарей, разговорников для мигрантов 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П1,</w:t>
            </w:r>
          </w:p>
          <w:p w:rsidR="00405DAC" w:rsidRPr="000D3E4D" w:rsidRDefault="000D3E4D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5.</w:t>
            </w:r>
            <w:r w:rsidRPr="00152A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</w:t>
            </w:r>
          </w:p>
          <w:p w:rsidR="000505DC" w:rsidRDefault="000505D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5DC" w:rsidRPr="00152AB3" w:rsidRDefault="000505D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  <w:r w:rsidRPr="00C05D57">
              <w:rPr>
                <w:rFonts w:ascii="Times New Roman" w:eastAsia="Times New Roman" w:hAnsi="Times New Roman"/>
                <w:sz w:val="24"/>
                <w:szCs w:val="24"/>
              </w:rPr>
              <w:t xml:space="preserve">беспечение систематического размещения </w:t>
            </w:r>
            <w:r w:rsidRPr="00C05D57">
              <w:rPr>
                <w:rFonts w:ascii="Times New Roman" w:hAnsi="Times New Roman"/>
                <w:bCs/>
                <w:sz w:val="24"/>
                <w:szCs w:val="24"/>
              </w:rPr>
              <w:t>в социальных сетях, блогах, популярных общедоступных интернет порталах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популяризация самобытной казачьей культуры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П2,</w:t>
            </w: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 «Количество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патриотизма»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отражает количество участников мероприятий, мероприятия направлены на сохранение значения показателя.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7. Гармонизация межэтнических и межконфессиональных отношений, сведение к минимуму  условий для проявления экстремизма на территории города Мегиона,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экстремизма, минимизация условий для проявлений экстремизма на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города Мегиона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эффективного мониторинга состояния межнациональных и межконфессиональных отношений и раннего предупреждения конфликтных ситуаций и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фактов распространения идеологии экстремизма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 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противодействие распространению идеологии экстремизма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кадрового потенциала в сфере межнациональных (межэтнических) отношений, профилактики экстремизма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П5, 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2AB3">
              <w:rPr>
                <w:rFonts w:ascii="Times New Roman" w:hAnsi="Times New Roman"/>
                <w:sz w:val="24"/>
                <w:szCs w:val="24"/>
              </w:rPr>
              <w:t xml:space="preserve">Показатель 9 «Количество муниципальных служащих и работников муниципальных учреждений, прошедших курсы </w:t>
            </w:r>
            <w:r w:rsidRPr="00152AB3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человек».</w:t>
            </w: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отражает количество муниципальных служащих и работников муниципальных учреждений, прошедших курсы </w:t>
            </w:r>
            <w:r w:rsidRPr="00152AB3">
              <w:rPr>
                <w:rFonts w:ascii="Times New Roman" w:hAnsi="Times New Roman"/>
                <w:sz w:val="24"/>
                <w:szCs w:val="24"/>
              </w:rPr>
              <w:t>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 с нарастающим итогом.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экстремизма в молодежной среде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</w:t>
            </w: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152AB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индивидуальной профилактической работы, направленной на профилактику экстремизма, с молодыми людьми в возрасте от 14 до 23 лет, в том числе состоящими на профилактическом учете и (или) находящихся под административным надзором в правоохранительных органах в </w:t>
            </w:r>
            <w:r w:rsidRPr="0015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с причастностью к совершению правонарушений в сфере общественной безопасности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Проведение профилактической работы, направленной на гармонизацию межнациональных и межконфессиональных отношений с воспитанниками и тренерско-преподавательским составом спортивных клубов и клубов по месту жительства, развивающие в числе видов спорта различные виды единоборств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П5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терроризма, а также в минимизации и (или) ликвидации последствий проявлений терроризма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8.Организация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противодействию идеологии терроризма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Приобретение, изготовление, производство и  распространение информационных материалов и продукции,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противодействие идеологии терроризма, в городских средствах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«Количество публикаций в городских средствах массовой информации, направленных на противодействие идеологии терроризма».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отражает ежегодное количество публикаций в средствах массовой информации, распространяемых на территории города Мегиона, необходимое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системности проведения информационно-пропагандистских мероприятий по разъяснению сущности терроризма и его общественной опасности, а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по формированию у граждан неприятия идеологии терроризма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9.Обеспечение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требований антитеррористической защищенности объектов массового пребывания людей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Приобретение, монтаж, модернизация технических средств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защищенности объектов массового пребывания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8 «Обеспеченность мест массового пребывания людей техническими средствами антитеррористической защищенности».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отражает уровень обеспеченности объектов массового пребывания людей </w:t>
            </w: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техническими средствами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антитеррористической защищенности.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указанных показателей оценивается как процентное соотношение объектов, на которых обеспечено выполнение требований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защищенности объектов массового пребывания людей к их общему количеству.</w:t>
            </w:r>
          </w:p>
        </w:tc>
      </w:tr>
    </w:tbl>
    <w:p w:rsidR="00405DAC" w:rsidRPr="0057493E" w:rsidRDefault="0057493E" w:rsidP="0057493E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4B78" w:rsidRDefault="00C84B78"/>
    <w:sectPr w:rsidR="00C84B78" w:rsidSect="00904778">
      <w:pgSz w:w="16838" w:h="11906" w:orient="landscape"/>
      <w:pgMar w:top="112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61" w:rsidRDefault="000D3D61" w:rsidP="00405DAC">
      <w:pPr>
        <w:spacing w:after="0" w:line="240" w:lineRule="auto"/>
      </w:pPr>
      <w:r>
        <w:separator/>
      </w:r>
    </w:p>
  </w:endnote>
  <w:endnote w:type="continuationSeparator" w:id="0">
    <w:p w:rsidR="000D3D61" w:rsidRDefault="000D3D61" w:rsidP="0040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61" w:rsidRDefault="000D3D61" w:rsidP="00405DAC">
      <w:pPr>
        <w:spacing w:after="0" w:line="240" w:lineRule="auto"/>
      </w:pPr>
      <w:r>
        <w:separator/>
      </w:r>
    </w:p>
  </w:footnote>
  <w:footnote w:type="continuationSeparator" w:id="0">
    <w:p w:rsidR="000D3D61" w:rsidRDefault="000D3D61" w:rsidP="00405DAC">
      <w:pPr>
        <w:spacing w:after="0" w:line="240" w:lineRule="auto"/>
      </w:pPr>
      <w:r>
        <w:continuationSeparator/>
      </w:r>
    </w:p>
  </w:footnote>
  <w:footnote w:id="1">
    <w:p w:rsidR="00904778" w:rsidRDefault="00904778" w:rsidP="00405D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904778" w:rsidRDefault="00904778" w:rsidP="00405D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72408"/>
      <w:docPartObj>
        <w:docPartGallery w:val="Page Numbers (Top of Page)"/>
        <w:docPartUnique/>
      </w:docPartObj>
    </w:sdtPr>
    <w:sdtEndPr/>
    <w:sdtContent>
      <w:p w:rsidR="00904778" w:rsidRDefault="0090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01">
          <w:rPr>
            <w:noProof/>
          </w:rPr>
          <w:t>20</w:t>
        </w:r>
        <w:r>
          <w:fldChar w:fldCharType="end"/>
        </w:r>
      </w:p>
    </w:sdtContent>
  </w:sdt>
  <w:p w:rsidR="00904778" w:rsidRDefault="0090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C"/>
    <w:rsid w:val="000505DC"/>
    <w:rsid w:val="00072B20"/>
    <w:rsid w:val="000D3D61"/>
    <w:rsid w:val="000D3E4D"/>
    <w:rsid w:val="000D4BAA"/>
    <w:rsid w:val="000E1025"/>
    <w:rsid w:val="002342B9"/>
    <w:rsid w:val="002E4426"/>
    <w:rsid w:val="002F18F1"/>
    <w:rsid w:val="002F4E9E"/>
    <w:rsid w:val="003A720F"/>
    <w:rsid w:val="00405DAC"/>
    <w:rsid w:val="00462871"/>
    <w:rsid w:val="0048335B"/>
    <w:rsid w:val="00487CFF"/>
    <w:rsid w:val="004A0F3A"/>
    <w:rsid w:val="00510C51"/>
    <w:rsid w:val="0057493E"/>
    <w:rsid w:val="005756D5"/>
    <w:rsid w:val="00640FE1"/>
    <w:rsid w:val="00696EF1"/>
    <w:rsid w:val="006F74A5"/>
    <w:rsid w:val="0075250F"/>
    <w:rsid w:val="0077712E"/>
    <w:rsid w:val="00854024"/>
    <w:rsid w:val="008D35B5"/>
    <w:rsid w:val="00904778"/>
    <w:rsid w:val="00944C8A"/>
    <w:rsid w:val="00982DF0"/>
    <w:rsid w:val="00A04134"/>
    <w:rsid w:val="00A23357"/>
    <w:rsid w:val="00A70AEF"/>
    <w:rsid w:val="00A902E9"/>
    <w:rsid w:val="00AB60CF"/>
    <w:rsid w:val="00AD0550"/>
    <w:rsid w:val="00BB0B19"/>
    <w:rsid w:val="00BB7AB7"/>
    <w:rsid w:val="00C458B4"/>
    <w:rsid w:val="00C84B78"/>
    <w:rsid w:val="00CB779E"/>
    <w:rsid w:val="00CD7881"/>
    <w:rsid w:val="00D05135"/>
    <w:rsid w:val="00D21770"/>
    <w:rsid w:val="00D84AAA"/>
    <w:rsid w:val="00DF22AC"/>
    <w:rsid w:val="00DF35C5"/>
    <w:rsid w:val="00E04F2B"/>
    <w:rsid w:val="00E23071"/>
    <w:rsid w:val="00E36CE6"/>
    <w:rsid w:val="00E6413B"/>
    <w:rsid w:val="00E86452"/>
    <w:rsid w:val="00E86C80"/>
    <w:rsid w:val="00EC38BA"/>
    <w:rsid w:val="00EF12A2"/>
    <w:rsid w:val="00F04901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4B28-F5E9-4733-8C3E-47487C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AC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05DA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05D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D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05DA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05D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5DA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5DAC"/>
  </w:style>
  <w:style w:type="character" w:styleId="a3">
    <w:name w:val="Hyperlink"/>
    <w:basedOn w:val="a0"/>
    <w:uiPriority w:val="99"/>
    <w:semiHidden/>
    <w:unhideWhenUsed/>
    <w:rsid w:val="00405DA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110">
    <w:name w:val="Заголовок 1 Знак1"/>
    <w:aliases w:val="!Части документа Знак1"/>
    <w:basedOn w:val="a0"/>
    <w:uiPriority w:val="99"/>
    <w:rsid w:val="00405D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40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405DA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5DAC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405DA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405DA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05DAC"/>
  </w:style>
  <w:style w:type="character" w:customStyle="1" w:styleId="a8">
    <w:name w:val="Нижний колонтитул Знак"/>
    <w:basedOn w:val="a0"/>
    <w:link w:val="a9"/>
    <w:uiPriority w:val="99"/>
    <w:rsid w:val="00405DAC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405DA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05DAC"/>
  </w:style>
  <w:style w:type="paragraph" w:styleId="aa">
    <w:name w:val="Plain Text"/>
    <w:basedOn w:val="a"/>
    <w:link w:val="ab"/>
    <w:uiPriority w:val="99"/>
    <w:semiHidden/>
    <w:unhideWhenUsed/>
    <w:rsid w:val="00405DAC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405DAC"/>
    <w:rPr>
      <w:rFonts w:ascii="Courier New" w:hAnsi="Courier New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05DA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05D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05DA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405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05DA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405DA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05D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Текст1"/>
    <w:basedOn w:val="a"/>
    <w:uiPriority w:val="99"/>
    <w:rsid w:val="00405DA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Без интервала1"/>
    <w:uiPriority w:val="99"/>
    <w:rsid w:val="0040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05D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405D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Без интервала2"/>
    <w:uiPriority w:val="99"/>
    <w:rsid w:val="0040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uiPriority w:val="99"/>
    <w:rsid w:val="00405DAC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05D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footnote reference"/>
    <w:basedOn w:val="a0"/>
    <w:semiHidden/>
    <w:unhideWhenUsed/>
    <w:rsid w:val="00405DAC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a0"/>
    <w:uiPriority w:val="99"/>
    <w:locked/>
    <w:rsid w:val="00405DAC"/>
    <w:rPr>
      <w:rFonts w:ascii="Times New Roman" w:hAnsi="Times New Roman" w:cs="Times New Roman" w:hint="default"/>
      <w:sz w:val="20"/>
      <w:lang w:eastAsia="ru-RU"/>
    </w:rPr>
  </w:style>
  <w:style w:type="character" w:styleId="af1">
    <w:name w:val="FollowedHyperlink"/>
    <w:uiPriority w:val="99"/>
    <w:semiHidden/>
    <w:unhideWhenUsed/>
    <w:rsid w:val="00405DAC"/>
    <w:rPr>
      <w:color w:val="800080"/>
      <w:u w:val="single"/>
    </w:rPr>
  </w:style>
  <w:style w:type="paragraph" w:customStyle="1" w:styleId="xl67">
    <w:name w:val="xl67"/>
    <w:basedOn w:val="a"/>
    <w:rsid w:val="00405D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5D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5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5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5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0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05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5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05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05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05DA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05DA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5DA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05DA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5D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5DA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5DA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5D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5DA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5D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5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05DA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05DA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05DA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05DA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05D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05DA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05DA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05D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05DA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05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05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0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045B-EAFD-40DC-9F2E-A5F90B9A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 Артем Юрьевич</dc:creator>
  <cp:keywords/>
  <dc:description/>
  <cp:lastModifiedBy>Чуприна Аэлита Вячеславовна</cp:lastModifiedBy>
  <cp:revision>2</cp:revision>
  <cp:lastPrinted>2021-06-24T10:28:00Z</cp:lastPrinted>
  <dcterms:created xsi:type="dcterms:W3CDTF">2021-07-07T12:19:00Z</dcterms:created>
  <dcterms:modified xsi:type="dcterms:W3CDTF">2021-07-07T12:19:00Z</dcterms:modified>
</cp:coreProperties>
</file>